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F19" w:rsidRPr="004B7E17" w:rsidRDefault="00ED3F19" w:rsidP="00ED3F19">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RAN</w:t>
      </w:r>
      <w:r>
        <w:rPr>
          <w:rFonts w:ascii="Arial" w:eastAsia="MS Mincho" w:hAnsi="Arial" w:cs="Arial" w:hint="eastAsia"/>
          <w:b/>
          <w:noProof/>
          <w:sz w:val="24"/>
          <w:szCs w:val="24"/>
          <w:lang w:val="en-US" w:eastAsia="ja-JP"/>
        </w:rPr>
        <w:t>#</w:t>
      </w:r>
      <w:r>
        <w:rPr>
          <w:rFonts w:ascii="Arial" w:eastAsia="MS Mincho" w:hAnsi="Arial" w:cs="Arial"/>
          <w:b/>
          <w:noProof/>
          <w:sz w:val="24"/>
          <w:szCs w:val="24"/>
          <w:lang w:val="en-US" w:eastAsia="ja-JP"/>
        </w:rPr>
        <w:t>84 Bis</w:t>
      </w:r>
      <w:r w:rsidRPr="004B7E17">
        <w:rPr>
          <w:rFonts w:ascii="Arial" w:hAnsi="Arial" w:cs="Arial"/>
          <w:b/>
          <w:noProof/>
          <w:sz w:val="24"/>
          <w:szCs w:val="24"/>
          <w:lang w:val="en-US"/>
        </w:rPr>
        <w:tab/>
        <w:t>R4-1</w:t>
      </w:r>
      <w:r>
        <w:rPr>
          <w:rFonts w:ascii="Arial" w:hAnsi="Arial" w:cs="Arial"/>
          <w:b/>
          <w:noProof/>
          <w:sz w:val="24"/>
          <w:szCs w:val="24"/>
          <w:lang w:val="en-US"/>
        </w:rPr>
        <w:t>7</w:t>
      </w:r>
      <w:r w:rsidR="009830E8">
        <w:rPr>
          <w:rFonts w:ascii="Arial" w:hAnsi="Arial" w:cs="Arial"/>
          <w:b/>
          <w:noProof/>
          <w:sz w:val="24"/>
          <w:szCs w:val="24"/>
          <w:lang w:val="en-US"/>
        </w:rPr>
        <w:t>1</w:t>
      </w:r>
      <w:r w:rsidR="009830E8" w:rsidRPr="009830E8">
        <w:rPr>
          <w:rFonts w:ascii="Arial" w:hAnsi="Arial" w:cs="Arial"/>
          <w:b/>
          <w:noProof/>
          <w:sz w:val="24"/>
          <w:szCs w:val="24"/>
          <w:lang w:val="en-US"/>
        </w:rPr>
        <w:t>1402</w:t>
      </w:r>
    </w:p>
    <w:p w:rsidR="00ED3F19" w:rsidRDefault="00ED3F19" w:rsidP="00ED3F19">
      <w:pPr>
        <w:pStyle w:val="Footer"/>
        <w:jc w:val="both"/>
        <w:rPr>
          <w:i w:val="0"/>
          <w:noProof w:val="0"/>
          <w:sz w:val="24"/>
          <w:szCs w:val="24"/>
          <w:lang w:eastAsia="ja-JP"/>
        </w:rPr>
      </w:pPr>
      <w:r>
        <w:rPr>
          <w:rFonts w:eastAsia="SimSun"/>
          <w:i w:val="0"/>
          <w:noProof w:val="0"/>
          <w:sz w:val="24"/>
          <w:szCs w:val="24"/>
          <w:lang w:eastAsia="zh-CN"/>
        </w:rPr>
        <w:t>Dubrovnik, Croatia</w:t>
      </w:r>
      <w:r>
        <w:rPr>
          <w:i w:val="0"/>
          <w:noProof w:val="0"/>
          <w:sz w:val="24"/>
          <w:szCs w:val="24"/>
          <w:lang w:eastAsia="ja-JP"/>
        </w:rPr>
        <w:t>, October 9</w:t>
      </w:r>
      <w:r w:rsidRPr="00FB0094">
        <w:rPr>
          <w:i w:val="0"/>
          <w:noProof w:val="0"/>
          <w:sz w:val="24"/>
          <w:szCs w:val="24"/>
          <w:vertAlign w:val="superscript"/>
          <w:lang w:eastAsia="ja-JP"/>
        </w:rPr>
        <w:t>th</w:t>
      </w:r>
      <w:r>
        <w:rPr>
          <w:i w:val="0"/>
          <w:noProof w:val="0"/>
          <w:sz w:val="24"/>
          <w:szCs w:val="24"/>
          <w:lang w:eastAsia="ja-JP"/>
        </w:rPr>
        <w:t>-13</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rsidR="008209AC" w:rsidRPr="00DB3907" w:rsidRDefault="008209AC" w:rsidP="008209AC">
      <w:pPr>
        <w:pStyle w:val="Header"/>
        <w:jc w:val="both"/>
        <w:rPr>
          <w:rFonts w:cs="Courier New"/>
          <w:sz w:val="24"/>
          <w:szCs w:val="24"/>
        </w:rPr>
      </w:pPr>
      <w:r>
        <w:rPr>
          <w:rFonts w:cs="Courier New"/>
          <w:sz w:val="24"/>
          <w:szCs w:val="24"/>
        </w:rPr>
        <w:t xml:space="preserve"> </w:t>
      </w: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581960">
        <w:rPr>
          <w:rFonts w:ascii="Arial" w:hAnsi="Arial"/>
          <w:sz w:val="24"/>
          <w:lang w:val="en-US"/>
        </w:rPr>
        <w:t>9.4.4.3</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B5571">
        <w:rPr>
          <w:rFonts w:ascii="Arial" w:hAnsi="Arial"/>
          <w:sz w:val="24"/>
          <w:lang w:val="en-US"/>
        </w:rPr>
        <w:t>Finalization of</w:t>
      </w:r>
      <w:r w:rsidR="00E66568" w:rsidRPr="00E66568">
        <w:rPr>
          <w:rFonts w:ascii="Arial" w:hAnsi="Arial"/>
          <w:sz w:val="24"/>
          <w:lang w:val="en-US"/>
        </w:rPr>
        <w:t xml:space="preserve"> UE maximum input </w:t>
      </w:r>
      <w:r w:rsidR="009B5571">
        <w:rPr>
          <w:rFonts w:ascii="Arial" w:hAnsi="Arial"/>
          <w:sz w:val="24"/>
          <w:lang w:val="en-US"/>
        </w:rPr>
        <w:t>level</w:t>
      </w:r>
      <w:r w:rsidR="00E66568" w:rsidRPr="00E66568">
        <w:rPr>
          <w:rFonts w:ascii="Arial" w:hAnsi="Arial"/>
          <w:sz w:val="24"/>
          <w:lang w:val="en-US"/>
        </w:rPr>
        <w:t xml:space="preserve"> requirement for mmW</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rsidR="00D97F1F" w:rsidRDefault="00111534" w:rsidP="0020451B">
      <w:pPr>
        <w:jc w:val="both"/>
      </w:pPr>
      <w:r>
        <w:t xml:space="preserve">A way forward on UE maximum input level requirement for range 2 was approved in RAN4 NR Ad Hoc #3 </w:t>
      </w:r>
      <w:r>
        <w:fldChar w:fldCharType="begin"/>
      </w:r>
      <w:r>
        <w:instrText xml:space="preserve"> REF _Ref494704092 \r \h </w:instrText>
      </w:r>
      <w:r>
        <w:fldChar w:fldCharType="separate"/>
      </w:r>
      <w:r w:rsidR="009830E8">
        <w:t>[1]</w:t>
      </w:r>
      <w:r>
        <w:fldChar w:fldCharType="end"/>
      </w:r>
      <w:r w:rsidR="00A014FA">
        <w:t>.</w:t>
      </w:r>
      <w:r>
        <w:t xml:space="preserve"> In this </w:t>
      </w:r>
      <w:proofErr w:type="gramStart"/>
      <w:r>
        <w:t>contribution</w:t>
      </w:r>
      <w:proofErr w:type="gramEnd"/>
      <w:r>
        <w:t xml:space="preserve"> we provide our view on the remaining open issues and we make proposal to finalize the</w:t>
      </w:r>
      <w:r w:rsidR="008A4BDC">
        <w:t xml:space="preserve"> UE maximum input level</w:t>
      </w:r>
      <w:r>
        <w:t xml:space="preserve"> requirement</w:t>
      </w:r>
      <w:r w:rsidR="008A4BDC">
        <w:t xml:space="preserve"> in mmW</w:t>
      </w:r>
      <w:r>
        <w:t xml:space="preserve">. </w:t>
      </w:r>
    </w:p>
    <w:p w:rsidR="00781440" w:rsidRDefault="00981D0D" w:rsidP="00AC033F">
      <w:pPr>
        <w:pStyle w:val="Heading1"/>
        <w:tabs>
          <w:tab w:val="clear" w:pos="432"/>
          <w:tab w:val="num" w:pos="522"/>
        </w:tabs>
        <w:ind w:left="522" w:hanging="522"/>
        <w:jc w:val="both"/>
        <w:rPr>
          <w:lang w:val="en-US"/>
        </w:rPr>
      </w:pPr>
      <w:r>
        <w:rPr>
          <w:lang w:val="en-US"/>
        </w:rPr>
        <w:t>Discussion</w:t>
      </w:r>
    </w:p>
    <w:p w:rsidR="00111534" w:rsidRDefault="00111534" w:rsidP="000960C6">
      <w:pPr>
        <w:jc w:val="both"/>
        <w:rPr>
          <w:bCs/>
          <w:iCs/>
        </w:rPr>
      </w:pPr>
      <w:r>
        <w:rPr>
          <w:bCs/>
          <w:iCs/>
        </w:rPr>
        <w:t xml:space="preserve">In </w:t>
      </w:r>
      <w:r>
        <w:rPr>
          <w:bCs/>
          <w:iCs/>
        </w:rPr>
        <w:fldChar w:fldCharType="begin"/>
      </w:r>
      <w:r>
        <w:rPr>
          <w:bCs/>
          <w:iCs/>
        </w:rPr>
        <w:instrText xml:space="preserve"> REF _Ref494704205 \r \h </w:instrText>
      </w:r>
      <w:r>
        <w:rPr>
          <w:bCs/>
          <w:iCs/>
        </w:rPr>
      </w:r>
      <w:r>
        <w:rPr>
          <w:bCs/>
          <w:iCs/>
        </w:rPr>
        <w:fldChar w:fldCharType="separate"/>
      </w:r>
      <w:r w:rsidR="009830E8">
        <w:rPr>
          <w:bCs/>
          <w:iCs/>
        </w:rPr>
        <w:t>[2]</w:t>
      </w:r>
      <w:r>
        <w:rPr>
          <w:bCs/>
          <w:iCs/>
        </w:rPr>
        <w:fldChar w:fldCharType="end"/>
      </w:r>
      <w:r>
        <w:rPr>
          <w:bCs/>
          <w:iCs/>
        </w:rPr>
        <w:t xml:space="preserve"> we propose to define </w:t>
      </w:r>
      <w:r w:rsidRPr="00111534">
        <w:rPr>
          <w:bCs/>
          <w:iCs/>
        </w:rPr>
        <w:t>-25dBm as UE maximum input level requirement for 30GHz frequency range</w:t>
      </w:r>
      <w:r>
        <w:rPr>
          <w:bCs/>
          <w:iCs/>
        </w:rPr>
        <w:t>. Based on this proposal the following WF was approved in previous RAN4 ad hoc meeting:</w:t>
      </w:r>
    </w:p>
    <w:p w:rsidR="006A7221" w:rsidRPr="00701122" w:rsidRDefault="00BF7565" w:rsidP="00111534">
      <w:pPr>
        <w:numPr>
          <w:ilvl w:val="0"/>
          <w:numId w:val="36"/>
        </w:numPr>
        <w:jc w:val="both"/>
        <w:rPr>
          <w:bCs/>
          <w:i/>
          <w:iCs/>
          <w:lang w:val="en-US"/>
        </w:rPr>
      </w:pPr>
      <w:r w:rsidRPr="00701122">
        <w:rPr>
          <w:bCs/>
          <w:i/>
          <w:iCs/>
          <w:lang w:val="en-US"/>
        </w:rPr>
        <w:t>The UE maximum input level requirement for range 2 up to 30GHz is [-25]</w:t>
      </w:r>
      <w:r w:rsidR="00111534" w:rsidRPr="00701122">
        <w:rPr>
          <w:bCs/>
          <w:i/>
          <w:iCs/>
          <w:lang w:val="en-US"/>
        </w:rPr>
        <w:t xml:space="preserve"> </w:t>
      </w:r>
      <w:r w:rsidRPr="00701122">
        <w:rPr>
          <w:bCs/>
          <w:i/>
          <w:iCs/>
          <w:lang w:val="en-US"/>
        </w:rPr>
        <w:t>dBm</w:t>
      </w:r>
    </w:p>
    <w:p w:rsidR="006A7221" w:rsidRPr="00701122" w:rsidRDefault="00BF7565" w:rsidP="00111534">
      <w:pPr>
        <w:numPr>
          <w:ilvl w:val="1"/>
          <w:numId w:val="36"/>
        </w:numPr>
        <w:jc w:val="both"/>
        <w:rPr>
          <w:bCs/>
          <w:i/>
          <w:iCs/>
          <w:lang w:val="en-US"/>
        </w:rPr>
      </w:pPr>
      <w:r w:rsidRPr="00701122">
        <w:rPr>
          <w:bCs/>
          <w:i/>
          <w:iCs/>
          <w:lang w:val="en-US"/>
        </w:rPr>
        <w:t>This requirement applied to handheld UE</w:t>
      </w:r>
    </w:p>
    <w:p w:rsidR="006A7221" w:rsidRPr="00701122" w:rsidRDefault="00BF7565" w:rsidP="00111534">
      <w:pPr>
        <w:numPr>
          <w:ilvl w:val="1"/>
          <w:numId w:val="36"/>
        </w:numPr>
        <w:jc w:val="both"/>
        <w:rPr>
          <w:bCs/>
          <w:i/>
          <w:iCs/>
          <w:lang w:val="en-US"/>
        </w:rPr>
      </w:pPr>
      <w:r w:rsidRPr="00701122">
        <w:rPr>
          <w:bCs/>
          <w:i/>
          <w:iCs/>
          <w:lang w:val="en-US"/>
        </w:rPr>
        <w:t>The requirement is agnostic to channel BW or carrier aggregation, i.e. it represents the absolute maximum input level that UE needs to handle regardless of the aggregated receiver BW</w:t>
      </w:r>
      <w:r w:rsidR="00111534" w:rsidRPr="00701122">
        <w:rPr>
          <w:bCs/>
          <w:i/>
          <w:iCs/>
          <w:lang w:val="en-US"/>
        </w:rPr>
        <w:t xml:space="preserve"> </w:t>
      </w:r>
      <w:r w:rsidRPr="00701122">
        <w:rPr>
          <w:bCs/>
          <w:i/>
          <w:iCs/>
          <w:lang w:val="en-US"/>
        </w:rPr>
        <w:t>(at least up to 400MHz. The applicability of [-25] dBm for wider channel bandwidth should be further discussed with consideration of UE feasibility)</w:t>
      </w:r>
    </w:p>
    <w:p w:rsidR="006A7221" w:rsidRPr="00701122" w:rsidRDefault="00BF7565" w:rsidP="00111534">
      <w:pPr>
        <w:numPr>
          <w:ilvl w:val="1"/>
          <w:numId w:val="36"/>
        </w:numPr>
        <w:jc w:val="both"/>
        <w:rPr>
          <w:bCs/>
          <w:i/>
          <w:iCs/>
          <w:lang w:val="en-US"/>
        </w:rPr>
      </w:pPr>
      <w:r w:rsidRPr="00701122">
        <w:rPr>
          <w:bCs/>
          <w:i/>
          <w:iCs/>
          <w:lang w:val="en-US"/>
        </w:rPr>
        <w:t>Modulation order (and related reference measurement channel) to be adopted in the test is FFS</w:t>
      </w:r>
    </w:p>
    <w:p w:rsidR="006A7221" w:rsidRPr="00701122" w:rsidRDefault="00BF7565" w:rsidP="00111534">
      <w:pPr>
        <w:numPr>
          <w:ilvl w:val="0"/>
          <w:numId w:val="36"/>
        </w:numPr>
        <w:jc w:val="both"/>
        <w:rPr>
          <w:bCs/>
          <w:i/>
          <w:iCs/>
          <w:lang w:val="en-US"/>
        </w:rPr>
      </w:pPr>
      <w:r w:rsidRPr="00701122">
        <w:rPr>
          <w:bCs/>
          <w:i/>
          <w:iCs/>
          <w:lang w:val="en-US"/>
        </w:rPr>
        <w:t>Concerns about testability where raised</w:t>
      </w:r>
    </w:p>
    <w:p w:rsidR="006A7221" w:rsidRPr="00701122" w:rsidRDefault="00BF7565" w:rsidP="00111534">
      <w:pPr>
        <w:numPr>
          <w:ilvl w:val="1"/>
          <w:numId w:val="36"/>
        </w:numPr>
        <w:jc w:val="both"/>
        <w:rPr>
          <w:bCs/>
          <w:i/>
          <w:iCs/>
          <w:lang w:val="en-US"/>
        </w:rPr>
      </w:pPr>
      <w:r w:rsidRPr="00701122">
        <w:rPr>
          <w:bCs/>
          <w:i/>
          <w:iCs/>
          <w:lang w:val="en-US"/>
        </w:rPr>
        <w:t>This requirement represents the agreement based on system level considerations</w:t>
      </w:r>
    </w:p>
    <w:p w:rsidR="006A7221" w:rsidRPr="00701122" w:rsidRDefault="00BF7565" w:rsidP="00111534">
      <w:pPr>
        <w:numPr>
          <w:ilvl w:val="1"/>
          <w:numId w:val="36"/>
        </w:numPr>
        <w:jc w:val="both"/>
        <w:rPr>
          <w:bCs/>
          <w:i/>
          <w:iCs/>
          <w:lang w:val="en-US"/>
        </w:rPr>
      </w:pPr>
      <w:r w:rsidRPr="00701122">
        <w:rPr>
          <w:bCs/>
          <w:i/>
          <w:iCs/>
          <w:lang w:val="en-US"/>
        </w:rPr>
        <w:t>Testability aspect will be further discussed</w:t>
      </w:r>
    </w:p>
    <w:p w:rsidR="006A7221" w:rsidRPr="00701122" w:rsidRDefault="00BF7565" w:rsidP="00111534">
      <w:pPr>
        <w:numPr>
          <w:ilvl w:val="2"/>
          <w:numId w:val="36"/>
        </w:numPr>
        <w:jc w:val="both"/>
        <w:rPr>
          <w:bCs/>
          <w:i/>
          <w:iCs/>
          <w:lang w:val="en-US"/>
        </w:rPr>
      </w:pPr>
      <w:r w:rsidRPr="00701122">
        <w:rPr>
          <w:bCs/>
          <w:i/>
          <w:iCs/>
          <w:lang w:val="en-US"/>
        </w:rPr>
        <w:t>DL Modulation scheme used and related system uncertainty is TBD.</w:t>
      </w:r>
    </w:p>
    <w:p w:rsidR="009A4151" w:rsidRDefault="009A4151" w:rsidP="000960C6">
      <w:pPr>
        <w:jc w:val="both"/>
        <w:rPr>
          <w:bCs/>
          <w:iCs/>
        </w:rPr>
      </w:pPr>
      <w:r>
        <w:rPr>
          <w:bCs/>
          <w:iCs/>
        </w:rPr>
        <w:t xml:space="preserve">Regarding the applicability of the [-25] dBm requirement to wider channel bandwidth, we believe that the maximum input level should be defined regardless of the channel BW. In our analysis in </w:t>
      </w:r>
      <w:r>
        <w:rPr>
          <w:bCs/>
          <w:iCs/>
        </w:rPr>
        <w:fldChar w:fldCharType="begin"/>
      </w:r>
      <w:r>
        <w:rPr>
          <w:bCs/>
          <w:iCs/>
        </w:rPr>
        <w:instrText xml:space="preserve"> REF _Ref494704205 \r \h </w:instrText>
      </w:r>
      <w:r>
        <w:rPr>
          <w:bCs/>
          <w:iCs/>
        </w:rPr>
      </w:r>
      <w:r>
        <w:rPr>
          <w:bCs/>
          <w:iCs/>
        </w:rPr>
        <w:fldChar w:fldCharType="separate"/>
      </w:r>
      <w:r w:rsidR="009830E8">
        <w:rPr>
          <w:bCs/>
          <w:iCs/>
        </w:rPr>
        <w:t>[2]</w:t>
      </w:r>
      <w:r>
        <w:rPr>
          <w:bCs/>
          <w:iCs/>
        </w:rPr>
        <w:fldChar w:fldCharType="end"/>
      </w:r>
      <w:r>
        <w:rPr>
          <w:bCs/>
          <w:iCs/>
        </w:rPr>
        <w:t>, the -25dBm was derived based on the system level assumptions adopted to derive the</w:t>
      </w:r>
      <w:r w:rsidR="008A4BDC">
        <w:rPr>
          <w:bCs/>
          <w:iCs/>
        </w:rPr>
        <w:t xml:space="preserve"> main core requirements. </w:t>
      </w:r>
      <w:proofErr w:type="gramStart"/>
      <w:r w:rsidR="008A4BDC">
        <w:rPr>
          <w:bCs/>
          <w:iCs/>
        </w:rPr>
        <w:t xml:space="preserve">In particular, </w:t>
      </w:r>
      <w:r>
        <w:rPr>
          <w:bCs/>
          <w:iCs/>
        </w:rPr>
        <w:t>we</w:t>
      </w:r>
      <w:proofErr w:type="gramEnd"/>
      <w:r>
        <w:rPr>
          <w:bCs/>
          <w:iCs/>
        </w:rPr>
        <w:t xml:space="preserve"> consider the total EIRP available at the BS regardless of the adopted channel BW. It is also noticing that designing for even higher maximum input level compared to -25dBm will be a challenge from UE implementation perspective. This was already observed in </w:t>
      </w:r>
      <w:r>
        <w:rPr>
          <w:bCs/>
          <w:iCs/>
        </w:rPr>
        <w:fldChar w:fldCharType="begin"/>
      </w:r>
      <w:r>
        <w:rPr>
          <w:bCs/>
          <w:iCs/>
        </w:rPr>
        <w:instrText xml:space="preserve"> REF _Ref494709374 \r \h </w:instrText>
      </w:r>
      <w:r>
        <w:rPr>
          <w:bCs/>
          <w:iCs/>
        </w:rPr>
      </w:r>
      <w:r>
        <w:rPr>
          <w:bCs/>
          <w:iCs/>
        </w:rPr>
        <w:fldChar w:fldCharType="separate"/>
      </w:r>
      <w:r w:rsidR="009830E8">
        <w:rPr>
          <w:bCs/>
          <w:iCs/>
        </w:rPr>
        <w:t>[3]</w:t>
      </w:r>
      <w:r>
        <w:rPr>
          <w:bCs/>
          <w:iCs/>
        </w:rPr>
        <w:fldChar w:fldCharType="end"/>
      </w:r>
      <w:r>
        <w:rPr>
          <w:bCs/>
          <w:iCs/>
        </w:rPr>
        <w:t xml:space="preserve">, where a </w:t>
      </w:r>
      <w:r w:rsidR="00CC0883">
        <w:rPr>
          <w:bCs/>
          <w:iCs/>
        </w:rPr>
        <w:t xml:space="preserve">requirement </w:t>
      </w:r>
      <w:r>
        <w:rPr>
          <w:bCs/>
          <w:iCs/>
        </w:rPr>
        <w:t xml:space="preserve">10dB </w:t>
      </w:r>
      <w:r w:rsidR="00CC0883">
        <w:rPr>
          <w:bCs/>
          <w:iCs/>
        </w:rPr>
        <w:t xml:space="preserve">more relaxed </w:t>
      </w:r>
      <w:r w:rsidR="008A4BDC">
        <w:rPr>
          <w:bCs/>
          <w:iCs/>
        </w:rPr>
        <w:t xml:space="preserve">compared to -25dBm </w:t>
      </w:r>
      <w:r w:rsidR="00CC0883">
        <w:rPr>
          <w:bCs/>
          <w:iCs/>
        </w:rPr>
        <w:t>was proposed to address implementation constraints. Based on the above observations we make the following proposal:</w:t>
      </w:r>
    </w:p>
    <w:p w:rsidR="00CC0883" w:rsidRPr="00111534" w:rsidRDefault="00CC0883" w:rsidP="000960C6">
      <w:pPr>
        <w:jc w:val="both"/>
        <w:rPr>
          <w:bCs/>
          <w:iCs/>
        </w:rPr>
      </w:pPr>
      <w:r w:rsidRPr="009670A5">
        <w:rPr>
          <w:b/>
          <w:bCs/>
          <w:i/>
          <w:iCs/>
        </w:rPr>
        <w:t>Proposal 1: to define -25dBm as UE maximum</w:t>
      </w:r>
      <w:r>
        <w:rPr>
          <w:b/>
          <w:bCs/>
          <w:i/>
          <w:iCs/>
        </w:rPr>
        <w:t xml:space="preserve"> </w:t>
      </w:r>
      <w:r w:rsidRPr="00CC0883">
        <w:rPr>
          <w:b/>
          <w:bCs/>
          <w:i/>
          <w:iCs/>
        </w:rPr>
        <w:t>the absolute maximum input level that UE needs to handle regardl</w:t>
      </w:r>
      <w:r>
        <w:rPr>
          <w:b/>
          <w:bCs/>
          <w:i/>
          <w:iCs/>
        </w:rPr>
        <w:t xml:space="preserve">ess of the aggregated receiver bandwidth.  This requirement is intended </w:t>
      </w:r>
      <w:r w:rsidRPr="00CC0883">
        <w:rPr>
          <w:b/>
          <w:bCs/>
          <w:i/>
          <w:iCs/>
        </w:rPr>
        <w:t>for range 2 up to 30GHz</w:t>
      </w:r>
      <w:r>
        <w:rPr>
          <w:b/>
          <w:bCs/>
          <w:i/>
          <w:iCs/>
        </w:rPr>
        <w:t>.</w:t>
      </w:r>
    </w:p>
    <w:p w:rsidR="00701122" w:rsidRDefault="00701122" w:rsidP="000960C6">
      <w:pPr>
        <w:jc w:val="both"/>
        <w:rPr>
          <w:bCs/>
          <w:iCs/>
        </w:rPr>
      </w:pPr>
      <w:r>
        <w:rPr>
          <w:bCs/>
          <w:iCs/>
        </w:rPr>
        <w:t xml:space="preserve">Since the reference measurement channels (RMCs) are not defined yet, it is not possible to specify the specific modulation and coding scheme to be adopted in the test. Our proposal is to use -25dBm as the absolute maximum input level and then specify the modulation and coding scheme to be adopted in the test once RMC are defined. </w:t>
      </w:r>
    </w:p>
    <w:p w:rsidR="00701122" w:rsidRDefault="00701122" w:rsidP="000960C6">
      <w:pPr>
        <w:jc w:val="both"/>
        <w:rPr>
          <w:bCs/>
          <w:iCs/>
        </w:rPr>
      </w:pPr>
      <w:r>
        <w:rPr>
          <w:b/>
          <w:bCs/>
          <w:i/>
          <w:iCs/>
        </w:rPr>
        <w:t xml:space="preserve">Proposal 2: which modulation and coding scheme needs be tested in the maximum input level test </w:t>
      </w:r>
      <w:bookmarkStart w:id="1" w:name="_GoBack"/>
      <w:bookmarkEnd w:id="1"/>
      <w:r>
        <w:rPr>
          <w:b/>
          <w:bCs/>
          <w:i/>
          <w:iCs/>
        </w:rPr>
        <w:t xml:space="preserve">will be finalized once RMCs are defined. </w:t>
      </w:r>
    </w:p>
    <w:p w:rsidR="000960C6" w:rsidRPr="00497982" w:rsidRDefault="009670A5" w:rsidP="000960C6">
      <w:pPr>
        <w:jc w:val="both"/>
        <w:rPr>
          <w:bCs/>
          <w:iCs/>
          <w:lang w:val="en-US"/>
        </w:rPr>
      </w:pPr>
      <w:r w:rsidRPr="00497982">
        <w:rPr>
          <w:bCs/>
          <w:i/>
          <w:iCs/>
        </w:rPr>
        <w:t xml:space="preserve"> </w:t>
      </w:r>
    </w:p>
    <w:p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rsidR="0040474E" w:rsidRDefault="00F35409" w:rsidP="0040474E">
      <w:pPr>
        <w:jc w:val="both"/>
        <w:rPr>
          <w:lang w:val="en-US"/>
        </w:rPr>
      </w:pPr>
      <w:r>
        <w:rPr>
          <w:lang w:val="en-US"/>
        </w:rPr>
        <w:t>In this contribution</w:t>
      </w:r>
      <w:r w:rsidR="001C7920">
        <w:rPr>
          <w:lang w:val="en-US"/>
        </w:rPr>
        <w:t>,</w:t>
      </w:r>
      <w:r>
        <w:rPr>
          <w:lang w:val="en-US"/>
        </w:rPr>
        <w:t xml:space="preserve"> we </w:t>
      </w:r>
      <w:r w:rsidR="00803EC5">
        <w:rPr>
          <w:lang w:val="en-US"/>
        </w:rPr>
        <w:t xml:space="preserve">analyzed </w:t>
      </w:r>
      <w:r w:rsidR="000960C6">
        <w:rPr>
          <w:lang w:val="en-US"/>
        </w:rPr>
        <w:t>UE maximum input level requirement for mmW. By considering MCL analysis and analyzing typical deployments, we made the following proposal:</w:t>
      </w:r>
    </w:p>
    <w:p w:rsidR="00701122" w:rsidRPr="00111534" w:rsidRDefault="00701122" w:rsidP="00701122">
      <w:pPr>
        <w:jc w:val="both"/>
        <w:rPr>
          <w:bCs/>
          <w:iCs/>
        </w:rPr>
      </w:pPr>
      <w:r w:rsidRPr="009670A5">
        <w:rPr>
          <w:b/>
          <w:bCs/>
          <w:i/>
          <w:iCs/>
        </w:rPr>
        <w:t>Proposal 1: to define -25dBm as UE maximum</w:t>
      </w:r>
      <w:r>
        <w:rPr>
          <w:b/>
          <w:bCs/>
          <w:i/>
          <w:iCs/>
        </w:rPr>
        <w:t xml:space="preserve"> </w:t>
      </w:r>
      <w:r w:rsidRPr="00CC0883">
        <w:rPr>
          <w:b/>
          <w:bCs/>
          <w:i/>
          <w:iCs/>
        </w:rPr>
        <w:t>the absolute maximum input level that UE needs to handle regardl</w:t>
      </w:r>
      <w:r>
        <w:rPr>
          <w:b/>
          <w:bCs/>
          <w:i/>
          <w:iCs/>
        </w:rPr>
        <w:t xml:space="preserve">ess of the aggregated receiver bandwidth.  This requirement is intended </w:t>
      </w:r>
      <w:r w:rsidRPr="00CC0883">
        <w:rPr>
          <w:b/>
          <w:bCs/>
          <w:i/>
          <w:iCs/>
        </w:rPr>
        <w:t>for range 2 up to 30GHz</w:t>
      </w:r>
      <w:r>
        <w:rPr>
          <w:b/>
          <w:bCs/>
          <w:i/>
          <w:iCs/>
        </w:rPr>
        <w:t>.</w:t>
      </w:r>
    </w:p>
    <w:p w:rsidR="00701122" w:rsidRDefault="00701122" w:rsidP="00701122">
      <w:pPr>
        <w:jc w:val="both"/>
        <w:rPr>
          <w:bCs/>
          <w:iCs/>
        </w:rPr>
      </w:pPr>
      <w:r>
        <w:rPr>
          <w:b/>
          <w:bCs/>
          <w:i/>
          <w:iCs/>
        </w:rPr>
        <w:t xml:space="preserve">Proposal 2: which modulation and coding scheme needs be tested in the maximum input level test will be finalized once RMCs are defined. </w:t>
      </w:r>
    </w:p>
    <w:p w:rsidR="00A43791" w:rsidRDefault="00A43791" w:rsidP="00AC033F">
      <w:pPr>
        <w:pStyle w:val="Heading1"/>
        <w:numPr>
          <w:ilvl w:val="0"/>
          <w:numId w:val="0"/>
        </w:numPr>
        <w:tabs>
          <w:tab w:val="num" w:pos="432"/>
        </w:tabs>
        <w:ind w:left="432" w:hanging="432"/>
        <w:jc w:val="both"/>
        <w:rPr>
          <w:lang w:val="en-US"/>
        </w:rPr>
      </w:pPr>
      <w:r>
        <w:rPr>
          <w:lang w:val="en-US"/>
        </w:rPr>
        <w:t>Reference</w:t>
      </w:r>
    </w:p>
    <w:p w:rsidR="00111534" w:rsidRPr="00111534" w:rsidRDefault="00111534" w:rsidP="00111534">
      <w:pPr>
        <w:pStyle w:val="ListParagraph"/>
        <w:numPr>
          <w:ilvl w:val="0"/>
          <w:numId w:val="2"/>
        </w:numPr>
        <w:spacing w:after="160" w:line="256" w:lineRule="auto"/>
        <w:jc w:val="both"/>
        <w:textAlignment w:val="auto"/>
        <w:rPr>
          <w:lang w:val="en-US"/>
        </w:rPr>
      </w:pPr>
      <w:bookmarkStart w:id="2" w:name="_Ref494704092"/>
      <w:bookmarkStart w:id="3" w:name="_Ref489890177"/>
      <w:bookmarkStart w:id="4" w:name="_Ref492892245"/>
      <w:bookmarkStart w:id="5" w:name="_Ref489521993"/>
      <w:bookmarkStart w:id="6" w:name="_Ref481663184"/>
      <w:bookmarkStart w:id="7" w:name="_Ref473813022"/>
      <w:bookmarkStart w:id="8" w:name="_Ref465947019"/>
      <w:r w:rsidRPr="00111534">
        <w:rPr>
          <w:lang w:val="en-US"/>
        </w:rPr>
        <w:t xml:space="preserve">R4-1709973, </w:t>
      </w:r>
      <w:r>
        <w:rPr>
          <w:lang w:val="en-US"/>
        </w:rPr>
        <w:t>“</w:t>
      </w:r>
      <w:r w:rsidRPr="00111534">
        <w:rPr>
          <w:lang w:val="en-US"/>
        </w:rPr>
        <w:t>WF on UE maximum input power requirement for mmW</w:t>
      </w:r>
      <w:r>
        <w:rPr>
          <w:lang w:val="en-US"/>
        </w:rPr>
        <w:t>”</w:t>
      </w:r>
      <w:r w:rsidRPr="00111534">
        <w:rPr>
          <w:lang w:val="en-US"/>
        </w:rPr>
        <w:t>, Qualcomm Incorporated</w:t>
      </w:r>
      <w:r>
        <w:rPr>
          <w:lang w:val="en-US"/>
        </w:rPr>
        <w:t>.</w:t>
      </w:r>
      <w:bookmarkEnd w:id="2"/>
    </w:p>
    <w:p w:rsidR="00ED3F19" w:rsidRDefault="00ED3F19" w:rsidP="00ED3F19">
      <w:pPr>
        <w:pStyle w:val="ListParagraph"/>
        <w:numPr>
          <w:ilvl w:val="0"/>
          <w:numId w:val="2"/>
        </w:numPr>
        <w:rPr>
          <w:lang w:val="en-US"/>
        </w:rPr>
      </w:pPr>
      <w:bookmarkStart w:id="9" w:name="_Ref494704205"/>
      <w:bookmarkEnd w:id="3"/>
      <w:r w:rsidRPr="00ED3F19">
        <w:rPr>
          <w:lang w:val="en-US"/>
        </w:rPr>
        <w:t>R4-1709722</w:t>
      </w:r>
      <w:r>
        <w:rPr>
          <w:lang w:val="en-US"/>
        </w:rPr>
        <w:t>, “</w:t>
      </w:r>
      <w:r w:rsidRPr="00ED3F19">
        <w:rPr>
          <w:lang w:val="en-US"/>
        </w:rPr>
        <w:t>Proposal for UE maximum input power requirement for mmW</w:t>
      </w:r>
      <w:r>
        <w:rPr>
          <w:lang w:val="en-US"/>
        </w:rPr>
        <w:t>”, Qualcomm Incorporated</w:t>
      </w:r>
      <w:bookmarkEnd w:id="9"/>
      <w:r w:rsidR="00791105">
        <w:rPr>
          <w:lang w:val="en-US"/>
        </w:rPr>
        <w:t>.</w:t>
      </w:r>
    </w:p>
    <w:p w:rsidR="00E57199" w:rsidRPr="00E57199" w:rsidRDefault="00E57199" w:rsidP="00E57199">
      <w:pPr>
        <w:pStyle w:val="ListParagraph"/>
        <w:numPr>
          <w:ilvl w:val="0"/>
          <w:numId w:val="2"/>
        </w:numPr>
        <w:rPr>
          <w:lang w:val="en-US"/>
        </w:rPr>
      </w:pPr>
      <w:bookmarkStart w:id="10" w:name="_Ref494709374"/>
      <w:r w:rsidRPr="00DD24E1">
        <w:rPr>
          <w:lang w:val="en-US"/>
        </w:rPr>
        <w:t>R4-1707829</w:t>
      </w:r>
      <w:r>
        <w:rPr>
          <w:lang w:val="en-US"/>
        </w:rPr>
        <w:t>, “</w:t>
      </w:r>
      <w:proofErr w:type="spellStart"/>
      <w:r w:rsidRPr="00DD24E1">
        <w:rPr>
          <w:lang w:val="en-US"/>
        </w:rPr>
        <w:t>mmWave</w:t>
      </w:r>
      <w:proofErr w:type="spellEnd"/>
      <w:r w:rsidRPr="00DD24E1">
        <w:rPr>
          <w:lang w:val="en-US"/>
        </w:rPr>
        <w:t xml:space="preserve"> maximum input level and ACS signal level</w:t>
      </w:r>
      <w:r>
        <w:rPr>
          <w:lang w:val="en-US"/>
        </w:rPr>
        <w:t xml:space="preserve">”, </w:t>
      </w:r>
      <w:r w:rsidRPr="00DD24E1">
        <w:rPr>
          <w:lang w:val="en-US"/>
        </w:rPr>
        <w:t xml:space="preserve">Huawei, </w:t>
      </w:r>
      <w:proofErr w:type="spellStart"/>
      <w:r w:rsidRPr="00DD24E1">
        <w:rPr>
          <w:lang w:val="en-US"/>
        </w:rPr>
        <w:t>HiSilicon</w:t>
      </w:r>
      <w:proofErr w:type="spellEnd"/>
      <w:r>
        <w:rPr>
          <w:lang w:val="en-US"/>
        </w:rPr>
        <w:t>.</w:t>
      </w:r>
      <w:bookmarkEnd w:id="10"/>
    </w:p>
    <w:bookmarkEnd w:id="4"/>
    <w:bookmarkEnd w:id="5"/>
    <w:bookmarkEnd w:id="6"/>
    <w:bookmarkEnd w:id="7"/>
    <w:bookmarkEnd w:id="8"/>
    <w:p w:rsidR="005B0F9F" w:rsidRPr="00C43FB7" w:rsidRDefault="005B0F9F" w:rsidP="00782FF0">
      <w:pPr>
        <w:pStyle w:val="ListParagraph"/>
        <w:ind w:left="360"/>
        <w:jc w:val="both"/>
        <w:rPr>
          <w:lang w:val="en-US"/>
        </w:rPr>
      </w:pPr>
    </w:p>
    <w:sectPr w:rsidR="005B0F9F" w:rsidRPr="00C43FB7"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6E9" w:rsidRDefault="004F56E9">
      <w:r>
        <w:separator/>
      </w:r>
    </w:p>
  </w:endnote>
  <w:endnote w:type="continuationSeparator" w:id="0">
    <w:p w:rsidR="004F56E9" w:rsidRDefault="004F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97F1F" w:rsidRDefault="00D97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4BDC">
      <w:rPr>
        <w:rStyle w:val="PageNumber"/>
      </w:rPr>
      <w:t>2</w:t>
    </w:r>
    <w:r>
      <w:rPr>
        <w:rStyle w:val="PageNumber"/>
      </w:rPr>
      <w:fldChar w:fldCharType="end"/>
    </w:r>
  </w:p>
  <w:p w:rsidR="00D97F1F" w:rsidRDefault="00D97F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6E9" w:rsidRDefault="004F56E9">
      <w:r>
        <w:separator/>
      </w:r>
    </w:p>
  </w:footnote>
  <w:footnote w:type="continuationSeparator" w:id="0">
    <w:p w:rsidR="004F56E9" w:rsidRDefault="004F5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20F3E"/>
    <w:multiLevelType w:val="hybridMultilevel"/>
    <w:tmpl w:val="C632ED34"/>
    <w:lvl w:ilvl="0" w:tplc="6E0C267C">
      <w:start w:val="1"/>
      <w:numFmt w:val="bullet"/>
      <w:lvlText w:val="•"/>
      <w:lvlJc w:val="left"/>
      <w:pPr>
        <w:tabs>
          <w:tab w:val="num" w:pos="720"/>
        </w:tabs>
        <w:ind w:left="720" w:hanging="360"/>
      </w:pPr>
      <w:rPr>
        <w:rFonts w:ascii="Arial" w:hAnsi="Arial" w:hint="default"/>
      </w:rPr>
    </w:lvl>
    <w:lvl w:ilvl="1" w:tplc="B38CA5B4">
      <w:numFmt w:val="bullet"/>
      <w:lvlText w:val="•"/>
      <w:lvlJc w:val="left"/>
      <w:pPr>
        <w:tabs>
          <w:tab w:val="num" w:pos="1440"/>
        </w:tabs>
        <w:ind w:left="1440" w:hanging="360"/>
      </w:pPr>
      <w:rPr>
        <w:rFonts w:ascii="Arial" w:hAnsi="Arial" w:hint="default"/>
      </w:rPr>
    </w:lvl>
    <w:lvl w:ilvl="2" w:tplc="64128C26">
      <w:numFmt w:val="bullet"/>
      <w:lvlText w:val="•"/>
      <w:lvlJc w:val="left"/>
      <w:pPr>
        <w:tabs>
          <w:tab w:val="num" w:pos="2160"/>
        </w:tabs>
        <w:ind w:left="2160" w:hanging="360"/>
      </w:pPr>
      <w:rPr>
        <w:rFonts w:ascii="Arial" w:hAnsi="Arial" w:hint="default"/>
      </w:rPr>
    </w:lvl>
    <w:lvl w:ilvl="3" w:tplc="F124B93C" w:tentative="1">
      <w:start w:val="1"/>
      <w:numFmt w:val="bullet"/>
      <w:lvlText w:val="•"/>
      <w:lvlJc w:val="left"/>
      <w:pPr>
        <w:tabs>
          <w:tab w:val="num" w:pos="2880"/>
        </w:tabs>
        <w:ind w:left="2880" w:hanging="360"/>
      </w:pPr>
      <w:rPr>
        <w:rFonts w:ascii="Arial" w:hAnsi="Arial" w:hint="default"/>
      </w:rPr>
    </w:lvl>
    <w:lvl w:ilvl="4" w:tplc="C5DC2F8E" w:tentative="1">
      <w:start w:val="1"/>
      <w:numFmt w:val="bullet"/>
      <w:lvlText w:val="•"/>
      <w:lvlJc w:val="left"/>
      <w:pPr>
        <w:tabs>
          <w:tab w:val="num" w:pos="3600"/>
        </w:tabs>
        <w:ind w:left="3600" w:hanging="360"/>
      </w:pPr>
      <w:rPr>
        <w:rFonts w:ascii="Arial" w:hAnsi="Arial" w:hint="default"/>
      </w:rPr>
    </w:lvl>
    <w:lvl w:ilvl="5" w:tplc="B4360DF2" w:tentative="1">
      <w:start w:val="1"/>
      <w:numFmt w:val="bullet"/>
      <w:lvlText w:val="•"/>
      <w:lvlJc w:val="left"/>
      <w:pPr>
        <w:tabs>
          <w:tab w:val="num" w:pos="4320"/>
        </w:tabs>
        <w:ind w:left="4320" w:hanging="360"/>
      </w:pPr>
      <w:rPr>
        <w:rFonts w:ascii="Arial" w:hAnsi="Arial" w:hint="default"/>
      </w:rPr>
    </w:lvl>
    <w:lvl w:ilvl="6" w:tplc="4166325E" w:tentative="1">
      <w:start w:val="1"/>
      <w:numFmt w:val="bullet"/>
      <w:lvlText w:val="•"/>
      <w:lvlJc w:val="left"/>
      <w:pPr>
        <w:tabs>
          <w:tab w:val="num" w:pos="5040"/>
        </w:tabs>
        <w:ind w:left="5040" w:hanging="360"/>
      </w:pPr>
      <w:rPr>
        <w:rFonts w:ascii="Arial" w:hAnsi="Arial" w:hint="default"/>
      </w:rPr>
    </w:lvl>
    <w:lvl w:ilvl="7" w:tplc="C73E1186" w:tentative="1">
      <w:start w:val="1"/>
      <w:numFmt w:val="bullet"/>
      <w:lvlText w:val="•"/>
      <w:lvlJc w:val="left"/>
      <w:pPr>
        <w:tabs>
          <w:tab w:val="num" w:pos="5760"/>
        </w:tabs>
        <w:ind w:left="5760" w:hanging="360"/>
      </w:pPr>
      <w:rPr>
        <w:rFonts w:ascii="Arial" w:hAnsi="Arial" w:hint="default"/>
      </w:rPr>
    </w:lvl>
    <w:lvl w:ilvl="8" w:tplc="BC966C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E56F2"/>
    <w:multiLevelType w:val="hybridMultilevel"/>
    <w:tmpl w:val="93B0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CD4137"/>
    <w:multiLevelType w:val="hybridMultilevel"/>
    <w:tmpl w:val="53E2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7"/>
  </w:num>
  <w:num w:numId="3">
    <w:abstractNumId w:val="30"/>
  </w:num>
  <w:num w:numId="4">
    <w:abstractNumId w:val="33"/>
  </w:num>
  <w:num w:numId="5">
    <w:abstractNumId w:val="24"/>
  </w:num>
  <w:num w:numId="6">
    <w:abstractNumId w:val="14"/>
  </w:num>
  <w:num w:numId="7">
    <w:abstractNumId w:val="5"/>
  </w:num>
  <w:num w:numId="8">
    <w:abstractNumId w:val="28"/>
  </w:num>
  <w:num w:numId="9">
    <w:abstractNumId w:val="16"/>
  </w:num>
  <w:num w:numId="10">
    <w:abstractNumId w:val="22"/>
  </w:num>
  <w:num w:numId="11">
    <w:abstractNumId w:val="34"/>
  </w:num>
  <w:num w:numId="12">
    <w:abstractNumId w:val="4"/>
  </w:num>
  <w:num w:numId="13">
    <w:abstractNumId w:val="3"/>
  </w:num>
  <w:num w:numId="14">
    <w:abstractNumId w:val="18"/>
  </w:num>
  <w:num w:numId="15">
    <w:abstractNumId w:val="20"/>
  </w:num>
  <w:num w:numId="16">
    <w:abstractNumId w:val="11"/>
  </w:num>
  <w:num w:numId="17">
    <w:abstractNumId w:val="32"/>
  </w:num>
  <w:num w:numId="18">
    <w:abstractNumId w:val="15"/>
  </w:num>
  <w:num w:numId="19">
    <w:abstractNumId w:val="0"/>
  </w:num>
  <w:num w:numId="20">
    <w:abstractNumId w:val="10"/>
  </w:num>
  <w:num w:numId="21">
    <w:abstractNumId w:val="12"/>
  </w:num>
  <w:num w:numId="22">
    <w:abstractNumId w:val="1"/>
  </w:num>
  <w:num w:numId="23">
    <w:abstractNumId w:val="7"/>
  </w:num>
  <w:num w:numId="24">
    <w:abstractNumId w:val="13"/>
  </w:num>
  <w:num w:numId="25">
    <w:abstractNumId w:val="29"/>
  </w:num>
  <w:num w:numId="26">
    <w:abstractNumId w:val="17"/>
  </w:num>
  <w:num w:numId="27">
    <w:abstractNumId w:val="31"/>
  </w:num>
  <w:num w:numId="28">
    <w:abstractNumId w:val="25"/>
  </w:num>
  <w:num w:numId="29">
    <w:abstractNumId w:val="2"/>
  </w:num>
  <w:num w:numId="30">
    <w:abstractNumId w:val="23"/>
  </w:num>
  <w:num w:numId="31">
    <w:abstractNumId w:val="8"/>
  </w:num>
  <w:num w:numId="32">
    <w:abstractNumId w:val="6"/>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6"/>
  </w:num>
  <w:num w:numId="3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2FFF"/>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0A8"/>
    <w:rsid w:val="00095593"/>
    <w:rsid w:val="000960C6"/>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534"/>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D00"/>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4C8"/>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352"/>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982"/>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6E9"/>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596D"/>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1960"/>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A7221"/>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593"/>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122"/>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7DCB"/>
    <w:rsid w:val="00790FEC"/>
    <w:rsid w:val="00791105"/>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BDC"/>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0E8"/>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151"/>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5571"/>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5D9"/>
    <w:rsid w:val="00A00DD6"/>
    <w:rsid w:val="00A00E73"/>
    <w:rsid w:val="00A014FA"/>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07"/>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BF7565"/>
    <w:rsid w:val="00C00338"/>
    <w:rsid w:val="00C00F79"/>
    <w:rsid w:val="00C01B14"/>
    <w:rsid w:val="00C021AE"/>
    <w:rsid w:val="00C036B6"/>
    <w:rsid w:val="00C044AF"/>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83"/>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24E1"/>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199"/>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15F"/>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28C7"/>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3F19"/>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0581C5"/>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8367441">
      <w:bodyDiv w:val="1"/>
      <w:marLeft w:val="0"/>
      <w:marRight w:val="0"/>
      <w:marTop w:val="0"/>
      <w:marBottom w:val="0"/>
      <w:divBdr>
        <w:top w:val="none" w:sz="0" w:space="0" w:color="auto"/>
        <w:left w:val="none" w:sz="0" w:space="0" w:color="auto"/>
        <w:bottom w:val="none" w:sz="0" w:space="0" w:color="auto"/>
        <w:right w:val="none" w:sz="0" w:space="0" w:color="auto"/>
      </w:divBdr>
      <w:divsChild>
        <w:div w:id="359471801">
          <w:marLeft w:val="360"/>
          <w:marRight w:val="0"/>
          <w:marTop w:val="200"/>
          <w:marBottom w:val="0"/>
          <w:divBdr>
            <w:top w:val="none" w:sz="0" w:space="0" w:color="auto"/>
            <w:left w:val="none" w:sz="0" w:space="0" w:color="auto"/>
            <w:bottom w:val="none" w:sz="0" w:space="0" w:color="auto"/>
            <w:right w:val="none" w:sz="0" w:space="0" w:color="auto"/>
          </w:divBdr>
        </w:div>
        <w:div w:id="1645694612">
          <w:marLeft w:val="1080"/>
          <w:marRight w:val="0"/>
          <w:marTop w:val="100"/>
          <w:marBottom w:val="0"/>
          <w:divBdr>
            <w:top w:val="none" w:sz="0" w:space="0" w:color="auto"/>
            <w:left w:val="none" w:sz="0" w:space="0" w:color="auto"/>
            <w:bottom w:val="none" w:sz="0" w:space="0" w:color="auto"/>
            <w:right w:val="none" w:sz="0" w:space="0" w:color="auto"/>
          </w:divBdr>
        </w:div>
        <w:div w:id="774135352">
          <w:marLeft w:val="1080"/>
          <w:marRight w:val="0"/>
          <w:marTop w:val="100"/>
          <w:marBottom w:val="0"/>
          <w:divBdr>
            <w:top w:val="none" w:sz="0" w:space="0" w:color="auto"/>
            <w:left w:val="none" w:sz="0" w:space="0" w:color="auto"/>
            <w:bottom w:val="none" w:sz="0" w:space="0" w:color="auto"/>
            <w:right w:val="none" w:sz="0" w:space="0" w:color="auto"/>
          </w:divBdr>
        </w:div>
        <w:div w:id="1978221130">
          <w:marLeft w:val="1080"/>
          <w:marRight w:val="0"/>
          <w:marTop w:val="100"/>
          <w:marBottom w:val="0"/>
          <w:divBdr>
            <w:top w:val="none" w:sz="0" w:space="0" w:color="auto"/>
            <w:left w:val="none" w:sz="0" w:space="0" w:color="auto"/>
            <w:bottom w:val="none" w:sz="0" w:space="0" w:color="auto"/>
            <w:right w:val="none" w:sz="0" w:space="0" w:color="auto"/>
          </w:divBdr>
        </w:div>
        <w:div w:id="1632712890">
          <w:marLeft w:val="360"/>
          <w:marRight w:val="0"/>
          <w:marTop w:val="200"/>
          <w:marBottom w:val="0"/>
          <w:divBdr>
            <w:top w:val="none" w:sz="0" w:space="0" w:color="auto"/>
            <w:left w:val="none" w:sz="0" w:space="0" w:color="auto"/>
            <w:bottom w:val="none" w:sz="0" w:space="0" w:color="auto"/>
            <w:right w:val="none" w:sz="0" w:space="0" w:color="auto"/>
          </w:divBdr>
        </w:div>
        <w:div w:id="801849008">
          <w:marLeft w:val="1080"/>
          <w:marRight w:val="0"/>
          <w:marTop w:val="100"/>
          <w:marBottom w:val="0"/>
          <w:divBdr>
            <w:top w:val="none" w:sz="0" w:space="0" w:color="auto"/>
            <w:left w:val="none" w:sz="0" w:space="0" w:color="auto"/>
            <w:bottom w:val="none" w:sz="0" w:space="0" w:color="auto"/>
            <w:right w:val="none" w:sz="0" w:space="0" w:color="auto"/>
          </w:divBdr>
        </w:div>
        <w:div w:id="1979188038">
          <w:marLeft w:val="1080"/>
          <w:marRight w:val="0"/>
          <w:marTop w:val="100"/>
          <w:marBottom w:val="0"/>
          <w:divBdr>
            <w:top w:val="none" w:sz="0" w:space="0" w:color="auto"/>
            <w:left w:val="none" w:sz="0" w:space="0" w:color="auto"/>
            <w:bottom w:val="none" w:sz="0" w:space="0" w:color="auto"/>
            <w:right w:val="none" w:sz="0" w:space="0" w:color="auto"/>
          </w:divBdr>
        </w:div>
        <w:div w:id="1771390692">
          <w:marLeft w:val="1800"/>
          <w:marRight w:val="0"/>
          <w:marTop w:val="100"/>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6788931">
      <w:bodyDiv w:val="1"/>
      <w:marLeft w:val="0"/>
      <w:marRight w:val="0"/>
      <w:marTop w:val="0"/>
      <w:marBottom w:val="0"/>
      <w:divBdr>
        <w:top w:val="none" w:sz="0" w:space="0" w:color="auto"/>
        <w:left w:val="none" w:sz="0" w:space="0" w:color="auto"/>
        <w:bottom w:val="none" w:sz="0" w:space="0" w:color="auto"/>
        <w:right w:val="none" w:sz="0" w:space="0" w:color="auto"/>
      </w:divBdr>
      <w:divsChild>
        <w:div w:id="1205487846">
          <w:marLeft w:val="547"/>
          <w:marRight w:val="0"/>
          <w:marTop w:val="96"/>
          <w:marBottom w:val="0"/>
          <w:divBdr>
            <w:top w:val="none" w:sz="0" w:space="0" w:color="auto"/>
            <w:left w:val="none" w:sz="0" w:space="0" w:color="auto"/>
            <w:bottom w:val="none" w:sz="0" w:space="0" w:color="auto"/>
            <w:right w:val="none" w:sz="0" w:space="0" w:color="auto"/>
          </w:divBdr>
        </w:div>
      </w:divsChild>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AB00C14-945E-43A0-A93A-8E1C9072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2017-10-02T17:42:00Z</cp:lastPrinted>
  <dcterms:created xsi:type="dcterms:W3CDTF">2017-10-02T15:41:00Z</dcterms:created>
  <dcterms:modified xsi:type="dcterms:W3CDTF">2017-10-02T21:08:00Z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